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Sensor-LED-Strahler</w:t>
      </w:r>
    </w:p>
    <w:p/>
    <w:p>
      <w:pPr/>
      <w:r>
        <w:rPr>
          <w:b w:val="1"/>
          <w:bCs w:val="1"/>
        </w:rPr>
        <w:t xml:space="preserve">XLED home 2 S</w:t>
      </w:r>
    </w:p>
    <w:p>
      <w:pPr/>
      <w:r>
        <w:rPr>
          <w:b w:val="1"/>
          <w:bCs w:val="1"/>
        </w:rPr>
        <w:t xml:space="preserve">schwarz</w:t>
      </w:r>
    </w:p>
    <w:p/>
    <w:p>
      <w:pPr/>
      <w:r>
        <w:rPr/>
        <w:t xml:space="preserve">Sensor-LED-Strahler mit Passiv-Infrarot-Sensor aus Kunststoff opal/HCMC IP44, 3000 K, 180° Passiv Infrarot-Sensor; Reichweite Radial: r = 5 m (39 m²), Reichweite Tangential: r = 10 m (157 m²), geeignet für Montagehöhe 1,80 – 4,00 m; Durchgangsverdrahtung in der Leuchte vorhanden; Einstellung via: Potis;  mögliche Einstellungen: Reichweite des Sensors, Schwellwert,  Abmessungen (L x B x H): 161 x 180 x 218 mm; Versorgungsspannung: 220 – 240 V / 50 – 60 Hz; Leistung: 13,7 W; Lichtstrom: 1550 lm; Farbtemperatur: 3000 K; Farbwiedergabeindex CRI: 80-89; Lebensdauer LED (25°C): &gt; 60000 Std; Lichtstromrückgang nach LM80: L70B10; LED Kühlsystem: HCMC (High Conductive Magnesium Composite); Lebensdauer LED (Max. °C): 50000 Std, Zeiteinstellung: 8 s – 35 Min.; Schlagfestigkeit: IK03; Schutzart: IP44;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033071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home 2 S schwarz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2025-10-15T11:42:35+02:00</dcterms:created>
  <dcterms:modified xsi:type="dcterms:W3CDTF">2025-10-15T11:42:35+02:00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